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2960" w14:textId="77777777" w:rsidR="002A6BF8" w:rsidRDefault="002A6BF8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</w:p>
    <w:p w14:paraId="4797A036" w14:textId="77777777" w:rsidR="00D42F5E" w:rsidRDefault="00EA524D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</w:t>
      </w:r>
      <w:r w:rsidR="00175654" w:rsidRPr="00175654"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DE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PRESTĂRI SERVICII</w:t>
      </w:r>
      <w:r w:rsidR="00175654" w:rsidRPr="00175654"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</w:p>
    <w:p w14:paraId="1D0CFCD5" w14:textId="23BDE8C5" w:rsidR="00EA524D" w:rsidRDefault="00175654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 w:rsidRPr="00292604"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DE </w:t>
      </w:r>
      <w:r w:rsidR="00D42F5E" w:rsidRPr="00D42F5E"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ORGANIZARE TABERE/EXCURSII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</w:p>
    <w:p w14:paraId="164C35A6" w14:textId="6805641F" w:rsidR="00EA524D" w:rsidRPr="00D42F5E" w:rsidRDefault="00EA524D" w:rsidP="00EA524D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Nr.</w:t>
      </w:r>
      <w:r w:rsidR="00D42F5E"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  <w:t>.................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/</w:t>
      </w:r>
      <w:r w:rsidR="00D42F5E"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  <w:t>..................</w:t>
      </w:r>
    </w:p>
    <w:p w14:paraId="396B9979" w14:textId="6FEB8122" w:rsidR="002A6BF8" w:rsidRDefault="002A6BF8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</w:p>
    <w:p w14:paraId="6ABD2529" w14:textId="77777777" w:rsidR="00321C3B" w:rsidRDefault="00321C3B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</w:p>
    <w:p w14:paraId="04B2D29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</w:p>
    <w:p w14:paraId="5B46721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Părţile</w:t>
      </w:r>
      <w:proofErr w:type="spellEnd"/>
    </w:p>
    <w:p w14:paraId="3893471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        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temeiul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Legii nr.98/2016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privind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achizițiile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publice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și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Hotărârii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Guvern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 nr.395/2016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aprobarea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Normelor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metodologice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aplicare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prevederilor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referitoare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atribuirea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achiziţie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publică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/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acordului-cadru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s-a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încheiat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prestări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051A8DA1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6B8184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:</w:t>
      </w:r>
    </w:p>
    <w:p w14:paraId="3F883DE0" w14:textId="29189BA3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        DIRECȚIA GENERALĂ DE ASISTENȚĂ SOCIALĂ ȘI PROTECȚIA COPILULUI IALOMIȚA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sediul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municipiul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Slobozia,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str.Constantin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Dobrogeanu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Gherea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nr.1,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 Ialomiţa,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telefon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nr. +40 243.231088, fax nr +40243.233.407, cod fiscal 960462, cod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poştal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920032, e-mail: office@dpcialomita.ro,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reprezentată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Director General-Paul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Marcu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>
        <w:rPr>
          <w:rFonts w:asciiTheme="minorHAnsi" w:eastAsiaTheme="minorHAnsi" w:hAnsiTheme="minorHAnsi" w:cs="Liberation Serif"/>
          <w:sz w:val="24"/>
          <w:szCs w:val="24"/>
          <w:lang w:val="ro-RO"/>
        </w:rPr>
        <w:t>ș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 Director Economic-</w:t>
      </w:r>
      <w:r w:rsidR="00582E65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Lucre</w:t>
      </w:r>
      <w:r w:rsidR="00582E65">
        <w:rPr>
          <w:rFonts w:asciiTheme="minorHAnsi" w:eastAsiaTheme="minorHAnsi" w:hAnsiTheme="minorHAnsi" w:cs="Liberation Serif"/>
          <w:sz w:val="24"/>
          <w:szCs w:val="24"/>
          <w:lang w:val="ro-RO"/>
        </w:rPr>
        <w:t>ț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Buda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ACHIZITOR, 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pe de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,</w:t>
      </w:r>
    </w:p>
    <w:p w14:paraId="68BA8B4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și</w:t>
      </w:r>
      <w:proofErr w:type="spellEnd"/>
    </w:p>
    <w:p w14:paraId="577EC30A" w14:textId="3C32BD6C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  <w:t>........................................................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sediul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în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judeţul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r w:rsidR="00175654">
        <w:rPr>
          <w:rFonts w:asciiTheme="minorHAnsi" w:eastAsiaTheme="minorHAnsi" w:hAnsiTheme="minorHAnsi" w:cs="Liberation Serif"/>
          <w:sz w:val="24"/>
          <w:szCs w:val="24"/>
          <w:lang w:val="ro-RO"/>
        </w:rPr>
        <w:t>t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el.</w:t>
      </w:r>
      <w:r w:rsidR="00582E65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cod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înregistrare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fiscală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reprezentată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legal prin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PRESTATOR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pe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350D4E1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5A78D08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2.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Definiţii</w:t>
      </w:r>
      <w:proofErr w:type="spellEnd"/>
    </w:p>
    <w:p w14:paraId="67E553B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2.1.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următorii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interpretaţi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astfel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:</w:t>
      </w:r>
    </w:p>
    <w:p w14:paraId="63C8760E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a.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anexele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sale;</w:t>
      </w:r>
    </w:p>
    <w:p w14:paraId="1C65DF3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b.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achizitor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prestator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aşa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cum sunt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numite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 contract;</w:t>
      </w:r>
    </w:p>
    <w:p w14:paraId="0B31ED1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c.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plătibil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beneficiar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baza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integrală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corespunzătoare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tuturor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asumate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contract;</w:t>
      </w:r>
    </w:p>
    <w:p w14:paraId="1560911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d.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servicii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activităţile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căror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face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obiectul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;</w:t>
      </w:r>
    </w:p>
    <w:p w14:paraId="34AA4EF5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e.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(art.1351,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.(2) Cod Civil) –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eveniment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extern,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imprevizibil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absolut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invincibil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și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inevitabil</w:t>
      </w:r>
      <w:proofErr w:type="spellEnd"/>
    </w:p>
    <w:p w14:paraId="04A3EAAB" w14:textId="3B3A1859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i.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urata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–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limitele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timp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produce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efecte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juridice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[de la data </w:t>
      </w:r>
      <w:r w:rsidR="00AB1D50">
        <w:rPr>
          <w:rFonts w:asciiTheme="minorHAnsi" w:eastAsiaTheme="minorHAnsi" w:hAnsiTheme="minorHAnsi" w:cs="Liberation Serif"/>
          <w:sz w:val="24"/>
          <w:szCs w:val="24"/>
          <w:lang w:val="ro-RO"/>
        </w:rPr>
        <w:t>semnării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AB1D50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contractului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recepţia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finală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],</w:t>
      </w:r>
    </w:p>
    <w:p w14:paraId="1F6E578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j. 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obiectul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executarea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finalizarea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definite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caietul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sarcini</w:t>
      </w:r>
      <w:proofErr w:type="spellEnd"/>
    </w:p>
    <w:p w14:paraId="67215CE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k.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zi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zi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calendaristică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;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lună-lună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calendaristică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an - 365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05F5782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350F94D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3.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Interpretare</w:t>
      </w:r>
      <w:proofErr w:type="spellEnd"/>
    </w:p>
    <w:p w14:paraId="31CE9F3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3.1.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excepţia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prevederi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cuvintele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forma singular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include forma de plural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viceversa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acolo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unde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lucru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permis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context.</w:t>
      </w:r>
    </w:p>
    <w:p w14:paraId="5EBE5B3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3.2.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"zi"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"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"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referire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reprezintă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calendaristice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specifică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diferit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7BE383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77EF9F5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4.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Obiectul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principal al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145C08B3" w14:textId="77777777" w:rsidR="00C23681" w:rsidRPr="00C23681" w:rsidRDefault="00EA524D" w:rsidP="00C2368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Liberation Serif"/>
          <w:sz w:val="24"/>
          <w:szCs w:val="24"/>
          <w:lang w:val="ro-RO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4.1.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tabere</w:t>
      </w:r>
      <w:proofErr w:type="spellEnd"/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/</w:t>
      </w:r>
      <w:proofErr w:type="spellStart"/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excursii</w:t>
      </w:r>
      <w:proofErr w:type="spellEnd"/>
      <w:r w:rsidR="00C23681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 </w:t>
      </w:r>
      <w:r w:rsidR="00C23681" w:rsidRPr="00C23681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în cadrul proiectului </w:t>
      </w:r>
    </w:p>
    <w:p w14:paraId="5A7C9E06" w14:textId="29C68A27" w:rsidR="00582E65" w:rsidRPr="00D42F5E" w:rsidRDefault="00C23681" w:rsidP="00C2368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Liberation Serif"/>
          <w:sz w:val="24"/>
          <w:szCs w:val="24"/>
          <w:lang w:val="ro-RO"/>
        </w:rPr>
      </w:pPr>
      <w:r w:rsidRPr="00C23681">
        <w:rPr>
          <w:rFonts w:asciiTheme="minorHAnsi" w:eastAsiaTheme="minorHAnsi" w:hAnsiTheme="minorHAnsi" w:cs="Liberation Serif"/>
          <w:sz w:val="24"/>
          <w:szCs w:val="24"/>
          <w:lang w:val="ro-RO"/>
        </w:rPr>
        <w:lastRenderedPageBreak/>
        <w:t>VIP – PLUS „Voluntariat – Inițiative – Profesionalism pentru calitate în serviciile de zi destinate copiilor din comunitățile vulnerabile”, cod PN1020</w:t>
      </w:r>
      <w:r w:rsidR="00EA524D">
        <w:rPr>
          <w:rFonts w:ascii="Liberation Serif" w:eastAsiaTheme="minorHAnsi" w:hAnsi="Liberation Serif" w:cs="Liberation Serif"/>
          <w:sz w:val="24"/>
          <w:szCs w:val="24"/>
          <w:lang w:val="x-none"/>
        </w:rPr>
        <w:t>,</w:t>
      </w:r>
      <w:r w:rsidR="00D31E2D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 pentru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30</w:t>
      </w:r>
      <w:r w:rsidR="00D31E2D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 persoane,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cu durata .....................</w:t>
      </w:r>
      <w:r w:rsidR="00D31E2D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, </w:t>
      </w:r>
      <w:proofErr w:type="spellStart"/>
      <w:r w:rsidR="00EA524D"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 w:rsidR="00EA524D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conformitate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obligaţiile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asumate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</w:t>
      </w:r>
      <w:r w:rsidR="00582E65">
        <w:rPr>
          <w:rFonts w:asciiTheme="minorHAnsi" w:eastAsiaTheme="minorHAnsi" w:hAnsiTheme="minorHAnsi" w:cs="Liberation Serif"/>
          <w:sz w:val="24"/>
          <w:szCs w:val="24"/>
          <w:lang w:val="ro-RO"/>
        </w:rPr>
        <w:t>, în</w:t>
      </w:r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EA524D">
        <w:rPr>
          <w:rFonts w:ascii="Liberation Serif" w:eastAsiaTheme="minorHAnsi" w:hAnsi="Liberation Serif" w:cs="Liberation Serif"/>
          <w:sz w:val="24"/>
          <w:szCs w:val="24"/>
          <w:lang w:val="x-none"/>
        </w:rPr>
        <w:t>perioad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a</w:t>
      </w:r>
      <w:proofErr w:type="spellEnd"/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/data ............................................</w:t>
      </w:r>
    </w:p>
    <w:p w14:paraId="2933ABC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5.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3E50BFB7" w14:textId="31B631BE" w:rsidR="00EA524D" w:rsidRPr="00D42F5E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/>
          <w:sz w:val="24"/>
          <w:szCs w:val="24"/>
          <w:lang w:val="ro-RO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5.1.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convenit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plătibil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conform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ofertei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financiare este de ........................</w:t>
      </w:r>
    </w:p>
    <w:p w14:paraId="3AD7969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5.2.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ferm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pe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toată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modifica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7BB8E0C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7E949F96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6.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Durata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26BB4796" w14:textId="579C89F5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6.1.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derula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                                      </w:t>
      </w:r>
    </w:p>
    <w:p w14:paraId="79B61656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6.2.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încetează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producă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efecte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data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tuturor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obligațiilor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ambele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părți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5983E11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335E44E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7.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Documentele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428567A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7.1.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Documentele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sunt:</w:t>
      </w:r>
    </w:p>
    <w:p w14:paraId="12E6F599" w14:textId="247AA419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- </w:t>
      </w:r>
      <w:r w:rsidR="00D42F5E"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propunerea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financiară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;</w:t>
      </w:r>
    </w:p>
    <w:p w14:paraId="0FF61818" w14:textId="51806148" w:rsidR="00D42F5E" w:rsidRPr="00D42F5E" w:rsidRDefault="00D42F5E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- propunerea tehnică și documentele anexe;</w:t>
      </w:r>
    </w:p>
    <w:p w14:paraId="4520F48D" w14:textId="7558589A" w:rsidR="00D42F5E" w:rsidRPr="00D42F5E" w:rsidRDefault="00D42F5E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- caietul de sarcini.</w:t>
      </w:r>
    </w:p>
    <w:p w14:paraId="4168A65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6C1C3BF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8.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Obligaţiile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prestatorului</w:t>
      </w:r>
      <w:proofErr w:type="spellEnd"/>
    </w:p>
    <w:p w14:paraId="327F716C" w14:textId="31FD4EE0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8.1.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conformitate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cerinţele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legislaţia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vigoare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domeniul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activităţilor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r w:rsidR="00D42F5E"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organizare tabere/excursii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5E2EF97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4B2499F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9</w:t>
      </w:r>
      <w:r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  <w:t xml:space="preserve">. </w:t>
      </w:r>
      <w:proofErr w:type="spellStart"/>
      <w:r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  <w:t>Obligaţiile</w:t>
      </w:r>
      <w:proofErr w:type="spellEnd"/>
      <w:r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  <w:t>achizitorului</w:t>
      </w:r>
      <w:proofErr w:type="spellEnd"/>
    </w:p>
    <w:p w14:paraId="5633E68F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9.1.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conformitate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prevederile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Legii nr.72 din 28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martie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2013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privind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măsurile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combaterea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întârzierii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executarea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sume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bani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rezultând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încheiate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profesionişti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aceştia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autorităţi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plătească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termen de </w:t>
      </w:r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30 </w:t>
      </w:r>
      <w:proofErr w:type="spellStart"/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>calendaristice</w:t>
      </w:r>
      <w:proofErr w:type="spellEnd"/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data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primirii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facturii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oricărei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cereri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echivalente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după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verificarea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documentelor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justificative.</w:t>
      </w:r>
    </w:p>
    <w:p w14:paraId="2020D48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26859A41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10.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Sancţiuni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neîndeplinirea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culpabilă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obligaţiilor</w:t>
      </w:r>
      <w:proofErr w:type="spellEnd"/>
    </w:p>
    <w:p w14:paraId="6E7B8255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10.1.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nerespectarea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revin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conform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calcula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pretinde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penalităţi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întârziere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procent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0,10 % pe zi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aplicat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asupra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valorii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neonorate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stabilite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începând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ziua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imediat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următoare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scadenţă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ziua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stingerii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inclusiv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1343E51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Neefectuarea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plăţilor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facturilor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precizat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penalităţi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întârziere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procent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0,10 % pe zi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aplicat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asupra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valorii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neonorate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stabilite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începând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ziua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imediat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următoare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scadenţă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ziua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stingerii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inclusiv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2EB8D16A" w14:textId="6FE8361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10.3.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exonerat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penalizărilor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întârziere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cazul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respectă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-i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revin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privire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depunerea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timp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util,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tuturor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documentelor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justificative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aferente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plăţii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0346A77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10.4.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Nerespectarea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asumate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una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culpabil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lezate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considera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reziliat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pretinde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daune-interese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893B03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10.5.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rezervă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renunţa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oricând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contract,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printr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-o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notificare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scrisă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adresată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nici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compensaţie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urmă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faliment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condiţia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această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anulare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prejudicieze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afecteze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acţiune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despăgubire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caz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lastRenderedPageBreak/>
        <w:t xml:space="preserve">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pretinde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numai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corespunzătoare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contract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data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denunţării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unilaterale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08C35447" w14:textId="616FE399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</w:t>
      </w:r>
      <w:r w:rsidR="00D42F5E"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  <w:t>6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Neexecutarea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prevederilor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contractuale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culpabil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condițiile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art. 1553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.(2)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finală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Codul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Civil,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rezilieze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formalitate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și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intervenția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instanțelor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judecată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884CF6E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x-none"/>
        </w:rPr>
      </w:pPr>
    </w:p>
    <w:p w14:paraId="2A168C2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11.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Amendamente</w:t>
      </w:r>
      <w:proofErr w:type="spellEnd"/>
    </w:p>
    <w:p w14:paraId="3E0C4C5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11.1.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pe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durata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conveni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asupra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modificării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clauzelor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adiţional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situația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apariției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circumstanțe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imprevizibile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au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putut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prevăzute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semnarea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78D8EBE8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34DF28B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12.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Cesiunea</w:t>
      </w:r>
      <w:proofErr w:type="spellEnd"/>
    </w:p>
    <w:p w14:paraId="702A54B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12.1.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interzisă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cesiunea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contract.</w:t>
      </w:r>
    </w:p>
    <w:p w14:paraId="2301C97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169A251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13.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majoră</w:t>
      </w:r>
      <w:proofErr w:type="spellEnd"/>
    </w:p>
    <w:p w14:paraId="328E5EF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constată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autoritate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competentă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1ADE01A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exonerează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asumate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pe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toată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aceasta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acţionează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51F10D1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13.3.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suspendată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acţiune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prejudicia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li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cuveneau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apariţia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acesteia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278F635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13.4.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invocă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notifica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celeilalte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imediat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complet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producerea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acesteia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măsuri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dispoziţie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vederea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limitării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consecinţelor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2E3382E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13.5.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acţionează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estimează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acţiona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mare de 15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fiecare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avea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notifice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celeilalte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vreuna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pretindă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celeilalte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daune-interese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21EF174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C5DAF99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14.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Soluţionarea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litigiilor</w:t>
      </w:r>
      <w:proofErr w:type="spellEnd"/>
    </w:p>
    <w:p w14:paraId="61267D7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14.1.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depune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eforturile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rezolva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pe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amiabilă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negociere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neînţelegere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dispută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ivi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cadrul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legătură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1CA8F676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14.2.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după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5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începerea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negocieri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reuşesc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rezolve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amiabil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divergenţă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fiecare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solicita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disputa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soluţioneze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instanţele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judecătoreşti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competente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domiciliul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potrivit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1903BC6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x-none"/>
        </w:rPr>
      </w:pPr>
    </w:p>
    <w:p w14:paraId="3F5E687F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15.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Rezilierea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23DB9DC4" w14:textId="0AEF56E5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15.1.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rezervă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rezilia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unilateral,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situaţia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interesul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său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impune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lucru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situaţii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similare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notificarea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termen de 5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înaintea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rezilierii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3B40229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15.2.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realiza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acordul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voinţă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al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267B27F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x-none"/>
        </w:rPr>
      </w:pPr>
    </w:p>
    <w:p w14:paraId="5DB9CC6E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16.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Comunicări</w:t>
      </w:r>
      <w:proofErr w:type="spellEnd"/>
    </w:p>
    <w:p w14:paraId="3BE488A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16.1.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comunicare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referitoare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trebuie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transmisă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scris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95B4FB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16.2.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document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scris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indiferent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formă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comunicare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trebuie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înregistrat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atât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momentul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transmiterii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cât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momentul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primirii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F0D687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lastRenderedPageBreak/>
        <w:t>16.3.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Comunicările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pot face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fax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e-mail,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condiţia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confirmării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scris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primirii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comunicării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506E2A7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x-none"/>
        </w:rPr>
      </w:pPr>
    </w:p>
    <w:p w14:paraId="2D5F499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17.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Legea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aplicabilă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3B979241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17.1.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interpretat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conform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legilor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România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0D2A46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BF8CBC4" w14:textId="7A4C4F8A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ab/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înţeles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încheie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astăzi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două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exemplare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originale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câte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fiecare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2AE16B0" w14:textId="5BA0E4EC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467B1A2F" w14:textId="7BA85EDA" w:rsidR="002B2267" w:rsidRDefault="002B2267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054BD2FA" w14:textId="77777777" w:rsidR="002B2267" w:rsidRDefault="002B2267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2BA93AC6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            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    ACHIZITOR:                                                                         PRESTATOR :</w:t>
      </w:r>
    </w:p>
    <w:p w14:paraId="164099C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                </w:t>
      </w:r>
    </w:p>
    <w:tbl>
      <w:tblPr>
        <w:tblW w:w="13876" w:type="dxa"/>
        <w:tblCellSpacing w:w="0" w:type="dxa"/>
        <w:tblInd w:w="28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27"/>
        <w:gridCol w:w="4349"/>
      </w:tblGrid>
      <w:tr w:rsidR="00EA524D" w14:paraId="18DF0E1A" w14:textId="77777777" w:rsidTr="002A6BF8">
        <w:trPr>
          <w:tblCellSpacing w:w="0" w:type="dxa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4758CEBF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      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Beneficiar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, </w:t>
            </w:r>
          </w:p>
          <w:p w14:paraId="35005299" w14:textId="40D1C4CF" w:rsidR="00EA524D" w:rsidRPr="00D42F5E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D.G.A.S.P.C.  IALOMIŢA                                        </w:t>
            </w:r>
            <w:r w:rsidR="00D42F5E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>.............................................................</w:t>
            </w:r>
          </w:p>
          <w:p w14:paraId="686D8FEC" w14:textId="094CA447" w:rsidR="00EA524D" w:rsidRPr="00D42F5E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DIRECTOR GENERAL,                                                  </w:t>
            </w:r>
            <w:r w:rsidR="00D42F5E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>.................................................</w:t>
            </w:r>
          </w:p>
          <w:p w14:paraId="4E37307E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    Prof. Paul Marcu                                                                                 </w:t>
            </w:r>
          </w:p>
          <w:p w14:paraId="364C30DC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</w:p>
          <w:p w14:paraId="23FB2EA8" w14:textId="2951D581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                                                                                                                    </w:t>
            </w:r>
          </w:p>
          <w:p w14:paraId="7639A87D" w14:textId="437889A2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DIRECTOR ECONOMIC,                                                                      </w:t>
            </w:r>
          </w:p>
          <w:p w14:paraId="1D01ABDD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    Ec.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>Lucreţia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Buda </w:t>
            </w:r>
          </w:p>
          <w:p w14:paraId="642AF8DA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</w:p>
          <w:p w14:paraId="5F99AC8B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</w:p>
          <w:p w14:paraId="257D392C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</w:p>
          <w:p w14:paraId="50071D4F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AVIZ JURIDIC,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3BFC2EC0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</w:p>
          <w:p w14:paraId="549A476D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                                            </w:t>
            </w:r>
          </w:p>
          <w:p w14:paraId="3DB30BF8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                      </w:t>
            </w:r>
          </w:p>
        </w:tc>
      </w:tr>
      <w:tr w:rsidR="00EA524D" w14:paraId="173AB07C" w14:textId="77777777" w:rsidTr="002A6BF8">
        <w:trPr>
          <w:tblCellSpacing w:w="0" w:type="dxa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402CA93A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0C64EF3D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</w:tbl>
    <w:p w14:paraId="419136CD" w14:textId="77777777" w:rsidR="00EA524D" w:rsidRDefault="00EA524D" w:rsidP="00EA524D">
      <w:pPr>
        <w:autoSpaceDE w:val="0"/>
        <w:autoSpaceDN w:val="0"/>
        <w:adjustRightInd w:val="0"/>
        <w:spacing w:after="165" w:line="254" w:lineRule="auto"/>
        <w:rPr>
          <w:rFonts w:ascii="Times New Roman" w:eastAsiaTheme="minorHAnsi" w:hAnsi="Times New Roman"/>
          <w:lang w:val="x-none"/>
        </w:rPr>
      </w:pPr>
    </w:p>
    <w:p w14:paraId="68FD3673" w14:textId="5C845C40" w:rsidR="00CB0F5C" w:rsidRPr="00EA524D" w:rsidRDefault="00CB0F5C" w:rsidP="00EA524D"/>
    <w:sectPr w:rsidR="00CB0F5C" w:rsidRPr="00EA524D" w:rsidSect="001552F9">
      <w:footerReference w:type="default" r:id="rId7"/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9CC9" w14:textId="77777777" w:rsidR="009C6936" w:rsidRDefault="009C6936">
      <w:pPr>
        <w:spacing w:line="240" w:lineRule="auto"/>
      </w:pPr>
      <w:r>
        <w:separator/>
      </w:r>
    </w:p>
  </w:endnote>
  <w:endnote w:type="continuationSeparator" w:id="0">
    <w:p w14:paraId="0CE6F2B2" w14:textId="77777777" w:rsidR="009C6936" w:rsidRDefault="009C6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521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44CF6" w14:textId="77777777" w:rsidR="00D57981" w:rsidRDefault="005036F1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2297A2C" w14:textId="77777777" w:rsidR="00D57981" w:rsidRDefault="009C693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57B5" w14:textId="77777777" w:rsidR="009C6936" w:rsidRDefault="009C6936">
      <w:pPr>
        <w:spacing w:line="240" w:lineRule="auto"/>
      </w:pPr>
      <w:r>
        <w:separator/>
      </w:r>
    </w:p>
  </w:footnote>
  <w:footnote w:type="continuationSeparator" w:id="0">
    <w:p w14:paraId="4C775DD0" w14:textId="77777777" w:rsidR="009C6936" w:rsidRDefault="009C69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D3"/>
    <w:rsid w:val="000229EB"/>
    <w:rsid w:val="00050843"/>
    <w:rsid w:val="000838EB"/>
    <w:rsid w:val="000E0722"/>
    <w:rsid w:val="000E70C9"/>
    <w:rsid w:val="000F1EB2"/>
    <w:rsid w:val="00145524"/>
    <w:rsid w:val="001552F9"/>
    <w:rsid w:val="00175654"/>
    <w:rsid w:val="00292604"/>
    <w:rsid w:val="002A6BF8"/>
    <w:rsid w:val="002B2267"/>
    <w:rsid w:val="002B72CD"/>
    <w:rsid w:val="002D2257"/>
    <w:rsid w:val="002D5E5D"/>
    <w:rsid w:val="00300577"/>
    <w:rsid w:val="00321C3B"/>
    <w:rsid w:val="00351C62"/>
    <w:rsid w:val="00380236"/>
    <w:rsid w:val="003F351B"/>
    <w:rsid w:val="00471181"/>
    <w:rsid w:val="004855B9"/>
    <w:rsid w:val="004A3299"/>
    <w:rsid w:val="004B76C6"/>
    <w:rsid w:val="00502FD4"/>
    <w:rsid w:val="005036F1"/>
    <w:rsid w:val="00546278"/>
    <w:rsid w:val="00573628"/>
    <w:rsid w:val="00582E65"/>
    <w:rsid w:val="006121A0"/>
    <w:rsid w:val="00642039"/>
    <w:rsid w:val="006B102A"/>
    <w:rsid w:val="006B796A"/>
    <w:rsid w:val="006D2A01"/>
    <w:rsid w:val="00753838"/>
    <w:rsid w:val="007E359C"/>
    <w:rsid w:val="00810184"/>
    <w:rsid w:val="00886E6A"/>
    <w:rsid w:val="008B4784"/>
    <w:rsid w:val="008F4F58"/>
    <w:rsid w:val="00927B5F"/>
    <w:rsid w:val="009C6936"/>
    <w:rsid w:val="009D5E05"/>
    <w:rsid w:val="00A709D3"/>
    <w:rsid w:val="00AB1D50"/>
    <w:rsid w:val="00B20A50"/>
    <w:rsid w:val="00BB7829"/>
    <w:rsid w:val="00C23681"/>
    <w:rsid w:val="00C62D02"/>
    <w:rsid w:val="00CB0F5C"/>
    <w:rsid w:val="00D21F10"/>
    <w:rsid w:val="00D31E2D"/>
    <w:rsid w:val="00D374A2"/>
    <w:rsid w:val="00D42F5E"/>
    <w:rsid w:val="00E232C6"/>
    <w:rsid w:val="00E96195"/>
    <w:rsid w:val="00EA524D"/>
    <w:rsid w:val="00EB0304"/>
    <w:rsid w:val="00F6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242A"/>
  <w15:chartTrackingRefBased/>
  <w15:docId w15:val="{B4A77298-BCCF-4CE6-8F00-BFC96786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CD"/>
    <w:pPr>
      <w:spacing w:after="0"/>
    </w:pPr>
    <w:rPr>
      <w:rFonts w:ascii="Calibri" w:eastAsia="Droid Sans Fallback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1">
    <w:name w:val="Normal1"/>
    <w:rsid w:val="002B72C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o-RO" w:eastAsia="zh-CN" w:bidi="hi-IN"/>
    </w:rPr>
  </w:style>
  <w:style w:type="paragraph" w:styleId="Subsol">
    <w:name w:val="footer"/>
    <w:basedOn w:val="Normal"/>
    <w:link w:val="SubsolCaracter"/>
    <w:uiPriority w:val="99"/>
    <w:unhideWhenUsed/>
    <w:rsid w:val="002B72CD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B72CD"/>
    <w:rPr>
      <w:rFonts w:ascii="Calibri" w:eastAsia="Droid Sans Fallback" w:hAnsi="Calibri" w:cs="Times New Roman"/>
    </w:rPr>
  </w:style>
  <w:style w:type="table" w:styleId="Tabelgril">
    <w:name w:val="Table Grid"/>
    <w:basedOn w:val="TabelNormal"/>
    <w:uiPriority w:val="39"/>
    <w:rsid w:val="002B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-displayfieldfield">
    <w:name w:val="u-displayfield__field"/>
    <w:basedOn w:val="Fontdeparagrafimplicit"/>
    <w:rsid w:val="000E0722"/>
  </w:style>
  <w:style w:type="character" w:styleId="Robust">
    <w:name w:val="Strong"/>
    <w:basedOn w:val="Fontdeparagrafimplicit"/>
    <w:uiPriority w:val="22"/>
    <w:qFormat/>
    <w:rsid w:val="003F3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A5E3-55A3-433C-BD43-133361B3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Dragomir</dc:creator>
  <cp:keywords/>
  <dc:description/>
  <cp:lastModifiedBy>Mihaela Jircu</cp:lastModifiedBy>
  <cp:revision>2</cp:revision>
  <cp:lastPrinted>2021-07-19T11:47:00Z</cp:lastPrinted>
  <dcterms:created xsi:type="dcterms:W3CDTF">2021-08-18T12:09:00Z</dcterms:created>
  <dcterms:modified xsi:type="dcterms:W3CDTF">2021-08-18T12:09:00Z</dcterms:modified>
</cp:coreProperties>
</file>